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83DD" w14:textId="26D95A12" w:rsidR="001461C9" w:rsidRPr="00526AA5" w:rsidRDefault="00526AA5" w:rsidP="00757E22">
      <w:pPr>
        <w:spacing w:after="160" w:line="259" w:lineRule="auto"/>
        <w:jc w:val="both"/>
        <w:rPr>
          <w:noProof/>
          <w:color w:val="262626"/>
          <w:sz w:val="32"/>
          <w:szCs w:val="32"/>
        </w:rPr>
      </w:pPr>
      <w:r w:rsidRPr="00526AA5">
        <w:rPr>
          <w:noProof/>
          <w:color w:val="262626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EDC3F2A" wp14:editId="3672DCB8">
            <wp:simplePos x="0" y="0"/>
            <wp:positionH relativeFrom="column">
              <wp:posOffset>3883025</wp:posOffset>
            </wp:positionH>
            <wp:positionV relativeFrom="paragraph">
              <wp:posOffset>259715</wp:posOffset>
            </wp:positionV>
            <wp:extent cx="1780540" cy="1870075"/>
            <wp:effectExtent l="0" t="0" r="0" b="0"/>
            <wp:wrapTight wrapText="bothSides">
              <wp:wrapPolygon edited="0">
                <wp:start x="0" y="0"/>
                <wp:lineTo x="0" y="21343"/>
                <wp:lineTo x="21261" y="21343"/>
                <wp:lineTo x="21261" y="0"/>
                <wp:lineTo x="0" y="0"/>
              </wp:wrapPolygon>
            </wp:wrapTight>
            <wp:docPr id="1" name="Obrázek 1" descr="Výsledek obrázku pro rodinný dů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ýsledek obrázku pro rodinný dů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1C9" w:rsidRPr="00526AA5">
        <w:rPr>
          <w:rFonts w:asciiTheme="minorHAnsi" w:eastAsiaTheme="minorHAnsi" w:hAnsiTheme="minorHAnsi" w:cstheme="minorBidi"/>
          <w:b/>
          <w:color w:val="262626" w:themeColor="text1" w:themeTint="D9"/>
          <w:sz w:val="32"/>
          <w:szCs w:val="32"/>
          <w:lang w:eastAsia="en-US"/>
        </w:rPr>
        <w:t>JAK SI PORADIT S CENOU NEMOVITOSTI?</w:t>
      </w:r>
    </w:p>
    <w:p w14:paraId="1956A3AD" w14:textId="110C7B0D" w:rsidR="001461C9" w:rsidRPr="00757E22" w:rsidRDefault="001461C9" w:rsidP="001461C9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noProof/>
          <w:color w:val="262626"/>
          <w:lang w:eastAsia="cs-CZ"/>
        </w:rPr>
      </w:pPr>
      <w:r w:rsidRPr="00EB5C89">
        <w:rPr>
          <w:rFonts w:asciiTheme="minorHAnsi" w:eastAsiaTheme="minorHAnsi" w:hAnsiTheme="minorHAnsi" w:cstheme="minorBidi"/>
          <w:color w:val="262626" w:themeColor="text1" w:themeTint="D9"/>
          <w:sz w:val="22"/>
          <w:szCs w:val="22"/>
          <w:lang w:eastAsia="en-US"/>
        </w:rPr>
        <w:t>Ceny bytů pořád rostou, pomáhá tomu stále velmi atraktivní nabídka hypoték. Už několik měsíců však začíná mít podstatný vliv na budoucí cenu nemovitosti i její lokalita. Přibývá případů, kdy se ceny liší o několik desítek až stovek tisíc i v případě sousedních ulic. Ceny nemovitostí nerostou stejně rychle a je to patrné i ve srovnání mezi krajskými městy a Prahou. Podobně se začínají rozcházet ceny i v rámci měst.</w:t>
      </w:r>
    </w:p>
    <w:p w14:paraId="2BD1DD9E" w14:textId="77777777" w:rsidR="001461C9" w:rsidRPr="00EB5C89" w:rsidRDefault="001461C9" w:rsidP="001461C9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/>
          <w:color w:val="262626" w:themeColor="text1" w:themeTint="D9"/>
          <w:sz w:val="16"/>
          <w:szCs w:val="16"/>
        </w:rPr>
      </w:pPr>
    </w:p>
    <w:p w14:paraId="2D2FD1F6" w14:textId="77777777" w:rsidR="001461C9" w:rsidRPr="00EB5C89" w:rsidRDefault="001461C9" w:rsidP="001461C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436" w:lineRule="atLeast"/>
        <w:jc w:val="both"/>
        <w:textAlignment w:val="baseline"/>
        <w:rPr>
          <w:rFonts w:asciiTheme="minorHAnsi" w:eastAsiaTheme="minorHAnsi" w:hAnsiTheme="minorHAnsi" w:cstheme="minorBidi"/>
          <w:b/>
          <w:bCs/>
          <w:color w:val="262626" w:themeColor="text1" w:themeTint="D9"/>
          <w:sz w:val="22"/>
          <w:szCs w:val="22"/>
          <w:lang w:eastAsia="en-US"/>
        </w:rPr>
      </w:pPr>
      <w:r w:rsidRPr="00964181">
        <w:rPr>
          <w:rFonts w:asciiTheme="minorHAnsi" w:eastAsiaTheme="minorHAnsi" w:hAnsiTheme="minorHAnsi" w:cstheme="minorBidi"/>
          <w:b/>
          <w:color w:val="262626" w:themeColor="text1" w:themeTint="D9"/>
          <w:sz w:val="22"/>
          <w:szCs w:val="22"/>
          <w:lang w:eastAsia="en-US"/>
        </w:rPr>
        <w:t>Český statistický</w:t>
      </w:r>
      <w:r w:rsidRPr="00964181">
        <w:rPr>
          <w:rFonts w:asciiTheme="minorHAnsi" w:hAnsiTheme="minorHAnsi"/>
          <w:b/>
          <w:color w:val="262626" w:themeColor="text1" w:themeTint="D9"/>
          <w:sz w:val="26"/>
          <w:szCs w:val="26"/>
        </w:rPr>
        <w:t xml:space="preserve"> </w:t>
      </w:r>
      <w:r w:rsidRPr="00964181">
        <w:rPr>
          <w:rFonts w:asciiTheme="minorHAnsi" w:eastAsiaTheme="minorHAnsi" w:hAnsiTheme="minorHAnsi" w:cstheme="minorBidi"/>
          <w:b/>
          <w:color w:val="262626" w:themeColor="text1" w:themeTint="D9"/>
          <w:sz w:val="22"/>
          <w:szCs w:val="22"/>
          <w:lang w:eastAsia="en-US"/>
        </w:rPr>
        <w:t>úřad uvádí</w:t>
      </w:r>
      <w:r w:rsidRPr="00964181">
        <w:rPr>
          <w:rStyle w:val="apple-converted-space"/>
          <w:rFonts w:asciiTheme="minorHAnsi" w:hAnsiTheme="minorHAnsi"/>
          <w:b/>
          <w:color w:val="262626" w:themeColor="text1" w:themeTint="D9"/>
          <w:sz w:val="26"/>
          <w:szCs w:val="26"/>
        </w:rPr>
        <w:t> </w:t>
      </w:r>
      <w:r w:rsidRPr="00964181">
        <w:rPr>
          <w:rFonts w:asciiTheme="minorHAnsi" w:eastAsiaTheme="minorHAnsi" w:hAnsiTheme="minorHAnsi" w:cstheme="minorBidi"/>
          <w:b/>
          <w:bCs/>
          <w:color w:val="262626" w:themeColor="text1" w:themeTint="D9"/>
          <w:sz w:val="22"/>
          <w:szCs w:val="22"/>
          <w:lang w:eastAsia="en-US"/>
        </w:rPr>
        <w:t>průměrné</w:t>
      </w:r>
      <w:r w:rsidRPr="00EB5C89">
        <w:rPr>
          <w:rFonts w:asciiTheme="minorHAnsi" w:eastAsiaTheme="minorHAnsi" w:hAnsiTheme="minorHAnsi" w:cstheme="minorBidi"/>
          <w:b/>
          <w:bCs/>
          <w:color w:val="262626" w:themeColor="text1" w:themeTint="D9"/>
          <w:sz w:val="22"/>
          <w:szCs w:val="22"/>
          <w:lang w:eastAsia="en-US"/>
        </w:rPr>
        <w:t xml:space="preserve"> navýšení cen nemovitostí o 1,7 % (v celé ČR) a 5,3 % v Praze. Nicméně toto číslo neuvádí právě rozdíl cen uvnitř měst.</w:t>
      </w:r>
    </w:p>
    <w:p w14:paraId="1E96A2DC" w14:textId="77777777" w:rsidR="001461C9" w:rsidRPr="00EB5C89" w:rsidRDefault="001461C9" w:rsidP="001461C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436" w:lineRule="atLeast"/>
        <w:jc w:val="both"/>
        <w:textAlignment w:val="baseline"/>
        <w:rPr>
          <w:rFonts w:asciiTheme="minorHAnsi" w:hAnsiTheme="minorHAnsi"/>
          <w:color w:val="262626" w:themeColor="text1" w:themeTint="D9"/>
          <w:sz w:val="26"/>
          <w:szCs w:val="26"/>
        </w:rPr>
      </w:pPr>
      <w:r w:rsidRPr="00EB5C89">
        <w:rPr>
          <w:rFonts w:asciiTheme="minorHAnsi" w:eastAsiaTheme="minorHAnsi" w:hAnsiTheme="minorHAnsi" w:cstheme="minorBidi"/>
          <w:b/>
          <w:bCs/>
          <w:color w:val="262626" w:themeColor="text1" w:themeTint="D9"/>
          <w:sz w:val="22"/>
          <w:szCs w:val="22"/>
          <w:lang w:eastAsia="en-US"/>
        </w:rPr>
        <w:t>POZOR! Jde o průměr, který uvádí průměr za celé město.</w:t>
      </w:r>
    </w:p>
    <w:p w14:paraId="13F29942" w14:textId="77777777" w:rsidR="001461C9" w:rsidRPr="00757E22" w:rsidRDefault="001461C9" w:rsidP="001461C9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/>
          <w:color w:val="262626" w:themeColor="text1" w:themeTint="D9"/>
          <w:sz w:val="16"/>
          <w:szCs w:val="16"/>
        </w:rPr>
      </w:pPr>
    </w:p>
    <w:p w14:paraId="5CEE2974" w14:textId="77777777" w:rsidR="001461C9" w:rsidRPr="00EB5C89" w:rsidRDefault="001461C9" w:rsidP="001461C9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/>
          <w:b/>
          <w:bCs/>
          <w:color w:val="262626" w:themeColor="text1" w:themeTint="D9"/>
          <w:sz w:val="27"/>
          <w:szCs w:val="27"/>
        </w:rPr>
      </w:pPr>
      <w:r w:rsidRPr="00EB5C89">
        <w:rPr>
          <w:rFonts w:asciiTheme="minorHAnsi" w:hAnsiTheme="minorHAnsi"/>
          <w:b/>
          <w:bCs/>
          <w:color w:val="262626" w:themeColor="text1" w:themeTint="D9"/>
          <w:sz w:val="27"/>
          <w:szCs w:val="27"/>
        </w:rPr>
        <w:t>Cenové nůžky se rozevírají</w:t>
      </w:r>
    </w:p>
    <w:p w14:paraId="37B934FD" w14:textId="77777777" w:rsidR="001461C9" w:rsidRPr="00EB5C89" w:rsidRDefault="001461C9" w:rsidP="001461C9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eastAsia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EB5C89">
        <w:rPr>
          <w:rFonts w:asciiTheme="minorHAnsi" w:eastAsiaTheme="minorHAnsi" w:hAnsiTheme="minorHAnsi" w:cstheme="minorBidi"/>
          <w:color w:val="262626" w:themeColor="text1" w:themeTint="D9"/>
          <w:sz w:val="22"/>
          <w:szCs w:val="22"/>
          <w:lang w:eastAsia="en-US"/>
        </w:rPr>
        <w:t>Trend rozdílného růstu cen je už potvrzeným faktem na realitním trhu. Tento fenomén je nejpatrnější v Praze, kde ceny nemovitostí lokálně rostou řádově i o více než 10 %. Na trhu jsou patrné lokality, kde ceny pravidelně a rychle rostou a naopak místa, kde ceny d</w:t>
      </w:r>
      <w:bookmarkStart w:id="0" w:name="_GoBack"/>
      <w:bookmarkEnd w:id="0"/>
      <w:r w:rsidRPr="00EB5C89">
        <w:rPr>
          <w:rFonts w:asciiTheme="minorHAnsi" w:eastAsiaTheme="minorHAnsi" w:hAnsiTheme="minorHAnsi" w:cstheme="minorBidi"/>
          <w:color w:val="262626" w:themeColor="text1" w:themeTint="D9"/>
          <w:sz w:val="22"/>
          <w:szCs w:val="22"/>
          <w:lang w:eastAsia="en-US"/>
        </w:rPr>
        <w:t>e facto stagnují a jejich atraktivitu zvýší jen místní investice (např. dopravní stavba, změna občanské vybavenosti - většinou jde o investice obce, nebo developerský projekt). Důsledkem toho je pak rozevírání cenových nůžek. Takovou lokalitu může však ovlivnit nová výstavba či změna dopravní infrastruktury, která přitáhne zájem klientů. Jen za posledních 6 měsíců byl v Praze zahájen prodej přibližně 40 developerských projektů. To mimo jiné potvrzuje oživení trhu a vypadá to, že ani to na současnou poptávku nestačí.</w:t>
      </w:r>
    </w:p>
    <w:p w14:paraId="57328C53" w14:textId="77777777" w:rsidR="001461C9" w:rsidRPr="00EB5C89" w:rsidRDefault="001461C9" w:rsidP="001461C9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eastAsia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EB5C89">
        <w:rPr>
          <w:rFonts w:asciiTheme="minorHAnsi" w:eastAsiaTheme="minorHAnsi" w:hAnsiTheme="minorHAnsi" w:cstheme="minorBidi"/>
          <w:color w:val="262626" w:themeColor="text1" w:themeTint="D9"/>
          <w:sz w:val="22"/>
          <w:szCs w:val="22"/>
          <w:lang w:eastAsia="en-US"/>
        </w:rPr>
        <w:t>Místa s pravidelným růstem se už ojediněle objevují i v krajských městech.  Samozřejmě taková atraktivní místa jsou terčem zájemců a investorů, kterých na realitním trhu také přibývá.</w:t>
      </w:r>
    </w:p>
    <w:p w14:paraId="493E31C1" w14:textId="77777777" w:rsidR="001461C9" w:rsidRPr="00EB5C89" w:rsidRDefault="001461C9" w:rsidP="001461C9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/>
          <w:color w:val="262626" w:themeColor="text1" w:themeTint="D9"/>
          <w:sz w:val="27"/>
          <w:szCs w:val="27"/>
        </w:rPr>
      </w:pPr>
    </w:p>
    <w:p w14:paraId="72079EA3" w14:textId="77777777" w:rsidR="001461C9" w:rsidRPr="00EB5C89" w:rsidRDefault="001461C9" w:rsidP="001461C9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/>
          <w:b/>
          <w:bCs/>
          <w:color w:val="262626" w:themeColor="text1" w:themeTint="D9"/>
          <w:sz w:val="27"/>
          <w:szCs w:val="27"/>
        </w:rPr>
      </w:pPr>
      <w:r w:rsidRPr="00EB5C89">
        <w:rPr>
          <w:rFonts w:asciiTheme="minorHAnsi" w:hAnsiTheme="minorHAnsi"/>
          <w:b/>
          <w:bCs/>
          <w:color w:val="262626" w:themeColor="text1" w:themeTint="D9"/>
          <w:sz w:val="27"/>
          <w:szCs w:val="27"/>
        </w:rPr>
        <w:t>Proč přibývá investorů na trhu?</w:t>
      </w:r>
    </w:p>
    <w:p w14:paraId="295DD824" w14:textId="77777777" w:rsidR="001461C9" w:rsidRPr="00EB5C89" w:rsidRDefault="001461C9" w:rsidP="001461C9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eastAsia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EB5C89">
        <w:rPr>
          <w:rFonts w:asciiTheme="minorHAnsi" w:eastAsiaTheme="minorHAnsi" w:hAnsiTheme="minorHAnsi" w:cstheme="minorBidi"/>
          <w:color w:val="262626" w:themeColor="text1" w:themeTint="D9"/>
          <w:sz w:val="22"/>
          <w:szCs w:val="22"/>
          <w:lang w:eastAsia="en-US"/>
        </w:rPr>
        <w:t>Současně stále více lidí si uvědomuje výhody pasivního příjmu a nutnost řešit zajištění se na důchod. I přes krizi se řadě investorů osvědčila investice do nemovitosti a své investice opakují. Přibývají i noví, kteří tomuto způsobu investice začali důvěřovat. Samotnou kapitolou jsou pak investoři do malých developerských projektů.</w:t>
      </w:r>
    </w:p>
    <w:p w14:paraId="1039998C" w14:textId="77777777" w:rsidR="001461C9" w:rsidRPr="00EB5C89" w:rsidRDefault="001461C9" w:rsidP="001461C9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eastAsia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EB5C89">
        <w:rPr>
          <w:rFonts w:asciiTheme="minorHAnsi" w:eastAsiaTheme="minorHAnsi" w:hAnsiTheme="minorHAnsi" w:cstheme="minorBidi"/>
          <w:color w:val="262626" w:themeColor="text1" w:themeTint="D9"/>
          <w:sz w:val="22"/>
          <w:szCs w:val="22"/>
          <w:lang w:eastAsia="en-US"/>
        </w:rPr>
        <w:t>Vzhledem k ekonomické situaci a stále velmi atraktivní nabídce hypoték je v současnosti na trhu velká poptávka po nemovitostech. Ideálním řešením je výstavba nových atraktivních projektů. V takovém případě nemusí investor uvažovat jen o koupi jednotlivých nemovitostí, ale být partnerem celého projektu.</w:t>
      </w:r>
    </w:p>
    <w:p w14:paraId="0CC459BE" w14:textId="77777777" w:rsidR="001461C9" w:rsidRPr="00EB5C89" w:rsidRDefault="001461C9" w:rsidP="001461C9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/>
          <w:color w:val="262626" w:themeColor="text1" w:themeTint="D9"/>
          <w:sz w:val="27"/>
          <w:szCs w:val="27"/>
        </w:rPr>
      </w:pPr>
    </w:p>
    <w:p w14:paraId="63B3853E" w14:textId="77777777" w:rsidR="001461C9" w:rsidRPr="00EB5C89" w:rsidRDefault="001461C9" w:rsidP="001461C9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/>
          <w:b/>
          <w:bCs/>
          <w:color w:val="262626" w:themeColor="text1" w:themeTint="D9"/>
          <w:sz w:val="27"/>
          <w:szCs w:val="27"/>
        </w:rPr>
      </w:pPr>
      <w:r w:rsidRPr="00EB5C89">
        <w:rPr>
          <w:rFonts w:asciiTheme="minorHAnsi" w:hAnsiTheme="minorHAnsi"/>
          <w:b/>
          <w:bCs/>
          <w:color w:val="262626" w:themeColor="text1" w:themeTint="D9"/>
          <w:sz w:val="27"/>
          <w:szCs w:val="27"/>
        </w:rPr>
        <w:lastRenderedPageBreak/>
        <w:t>Co to znamená pro kupujícího?</w:t>
      </w:r>
    </w:p>
    <w:p w14:paraId="790B96B4" w14:textId="77777777" w:rsidR="001461C9" w:rsidRPr="00EB5C89" w:rsidRDefault="001461C9" w:rsidP="001461C9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eastAsia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EB5C89">
        <w:rPr>
          <w:rFonts w:asciiTheme="minorHAnsi" w:eastAsiaTheme="minorHAnsi" w:hAnsiTheme="minorHAnsi" w:cstheme="minorBidi"/>
          <w:color w:val="262626" w:themeColor="text1" w:themeTint="D9"/>
          <w:sz w:val="22"/>
          <w:szCs w:val="22"/>
          <w:lang w:eastAsia="en-US"/>
        </w:rPr>
        <w:t>Pro kupujícího i investora to znamená dobře rozumět vývoji cen v obci a znát trend zvolené lokality. Pokud se s nabídkou nemovitosti v takové lokalitě setkáte, tak neváhejte s její koupí. Doporučuji však takovou koupi konzultovat s realitním makléřem. Profesionální realitní makléř má k dispozici nástroj, který umí taková místa definovat a změřit jejich trend růstu za pomoci cenové mapy.</w:t>
      </w:r>
    </w:p>
    <w:p w14:paraId="4CA168E8" w14:textId="77777777" w:rsidR="001461C9" w:rsidRPr="00EB5C89" w:rsidRDefault="001461C9" w:rsidP="001461C9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/>
          <w:color w:val="262626" w:themeColor="text1" w:themeTint="D9"/>
          <w:sz w:val="27"/>
          <w:szCs w:val="27"/>
        </w:rPr>
      </w:pPr>
    </w:p>
    <w:p w14:paraId="67426D50" w14:textId="77777777" w:rsidR="001461C9" w:rsidRPr="00EB5C89" w:rsidRDefault="001461C9" w:rsidP="001461C9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/>
          <w:b/>
          <w:bCs/>
          <w:color w:val="262626" w:themeColor="text1" w:themeTint="D9"/>
          <w:sz w:val="27"/>
          <w:szCs w:val="27"/>
        </w:rPr>
      </w:pPr>
      <w:r w:rsidRPr="00EB5C89">
        <w:rPr>
          <w:rFonts w:asciiTheme="minorHAnsi" w:hAnsiTheme="minorHAnsi"/>
          <w:b/>
          <w:bCs/>
          <w:color w:val="262626" w:themeColor="text1" w:themeTint="D9"/>
          <w:sz w:val="27"/>
          <w:szCs w:val="27"/>
        </w:rPr>
        <w:t>Co je cenová mapa?</w:t>
      </w:r>
    </w:p>
    <w:p w14:paraId="7A687884" w14:textId="77777777" w:rsidR="001461C9" w:rsidRPr="00EB5C89" w:rsidRDefault="001461C9" w:rsidP="001461C9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eastAsia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EB5C89">
        <w:rPr>
          <w:rFonts w:asciiTheme="minorHAnsi" w:eastAsiaTheme="minorHAnsi" w:hAnsiTheme="minorHAnsi" w:cstheme="minorBidi"/>
          <w:color w:val="262626" w:themeColor="text1" w:themeTint="D9"/>
          <w:sz w:val="22"/>
          <w:szCs w:val="22"/>
          <w:lang w:eastAsia="en-US"/>
        </w:rPr>
        <w:t>Cenová mapa je novou pomocí profesionálním makléřům. Jde o aplikaci, ve které jsou informace o cenách nemovitostí především z krajských měst. Údaje vychází ze skutečných prodejních cen nemovitostí evidovaných katastrálními úřady. Aplikace přehledně zpracovává nejrozsáhlejší databázi informací o skutečných prodejních cenách, za které se aktuálně prodávají byty a rodinné domy a data jsou sledována i v čase. Tyto informace třídí přehlednou formou podle jednotlivých typů nemovitostí a lokality, kde se nemovitosti nacházejí. Speciálně se pak aplikace zaměřuje na vývoj cen u novostaveb a nezávisle je srovnává pomocí 4 kategorií:</w:t>
      </w:r>
    </w:p>
    <w:p w14:paraId="14E453B8" w14:textId="77777777" w:rsidR="001461C9" w:rsidRPr="00EB5C89" w:rsidRDefault="001461C9" w:rsidP="001461C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50" w:afterAutospacing="0" w:line="333" w:lineRule="atLeast"/>
        <w:jc w:val="both"/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EB5C89">
        <w:rPr>
          <w:rFonts w:asciiTheme="minorHAnsi" w:hAnsiTheme="minorHAnsi"/>
          <w:color w:val="262626" w:themeColor="text1" w:themeTint="D9"/>
          <w:sz w:val="22"/>
          <w:szCs w:val="22"/>
        </w:rPr>
        <w:t>Comfort - uživatelský komfort</w:t>
      </w:r>
    </w:p>
    <w:p w14:paraId="166C85C0" w14:textId="77777777" w:rsidR="001461C9" w:rsidRPr="00EB5C89" w:rsidRDefault="001461C9" w:rsidP="001461C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50" w:afterAutospacing="0" w:line="333" w:lineRule="atLeast"/>
        <w:jc w:val="both"/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EB5C89">
        <w:rPr>
          <w:rFonts w:asciiTheme="minorHAnsi" w:hAnsiTheme="minorHAnsi"/>
          <w:color w:val="262626" w:themeColor="text1" w:themeTint="D9"/>
          <w:sz w:val="22"/>
          <w:szCs w:val="22"/>
        </w:rPr>
        <w:t>Utilities - uživatelské náklady</w:t>
      </w:r>
    </w:p>
    <w:p w14:paraId="5C53CA4D" w14:textId="77777777" w:rsidR="001461C9" w:rsidRPr="00EB5C89" w:rsidRDefault="001461C9" w:rsidP="001461C9">
      <w:pPr>
        <w:pStyle w:val="Nadpis4"/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Theme="minorHAnsi" w:hAnsiTheme="minorHAnsi"/>
          <w:b w:val="0"/>
          <w:bCs w:val="0"/>
          <w:color w:val="262626" w:themeColor="text1" w:themeTint="D9"/>
          <w:sz w:val="22"/>
          <w:szCs w:val="22"/>
          <w:lang w:eastAsia="ko-KR"/>
        </w:rPr>
      </w:pPr>
      <w:r w:rsidRPr="00EB5C89">
        <w:rPr>
          <w:rFonts w:asciiTheme="minorHAnsi" w:hAnsiTheme="minorHAnsi"/>
          <w:b w:val="0"/>
          <w:bCs w:val="0"/>
          <w:color w:val="262626" w:themeColor="text1" w:themeTint="D9"/>
          <w:sz w:val="22"/>
          <w:szCs w:val="22"/>
          <w:lang w:eastAsia="ko-KR"/>
        </w:rPr>
        <w:t>Location - lokalita a infrastruktura, dopravní dostupnost</w:t>
      </w:r>
    </w:p>
    <w:p w14:paraId="1584C49E" w14:textId="77777777" w:rsidR="001461C9" w:rsidRPr="00EB5C89" w:rsidRDefault="001461C9" w:rsidP="001461C9">
      <w:pPr>
        <w:pStyle w:val="Nadpis4"/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Theme="minorHAnsi" w:hAnsiTheme="minorHAnsi"/>
          <w:b w:val="0"/>
          <w:bCs w:val="0"/>
          <w:color w:val="262626" w:themeColor="text1" w:themeTint="D9"/>
          <w:sz w:val="22"/>
          <w:szCs w:val="22"/>
          <w:lang w:eastAsia="ko-KR"/>
        </w:rPr>
      </w:pPr>
      <w:r w:rsidRPr="00EB5C89">
        <w:rPr>
          <w:rFonts w:asciiTheme="minorHAnsi" w:hAnsiTheme="minorHAnsi"/>
          <w:b w:val="0"/>
          <w:bCs w:val="0"/>
          <w:color w:val="262626" w:themeColor="text1" w:themeTint="D9"/>
          <w:sz w:val="22"/>
          <w:szCs w:val="22"/>
          <w:lang w:eastAsia="ko-KR"/>
        </w:rPr>
        <w:t>Technology - stavebně technologické provedení</w:t>
      </w:r>
    </w:p>
    <w:p w14:paraId="2177904E" w14:textId="77777777" w:rsidR="001461C9" w:rsidRPr="00EB5C89" w:rsidRDefault="001461C9" w:rsidP="001461C9">
      <w:pPr>
        <w:pStyle w:val="Normlnweb"/>
        <w:shd w:val="clear" w:color="auto" w:fill="FFFFFF"/>
        <w:spacing w:before="0" w:beforeAutospacing="0" w:after="150" w:afterAutospacing="0" w:line="333" w:lineRule="atLeast"/>
        <w:jc w:val="both"/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EB5C89">
        <w:rPr>
          <w:rFonts w:asciiTheme="minorHAnsi" w:hAnsiTheme="minorHAnsi"/>
          <w:color w:val="262626" w:themeColor="text1" w:themeTint="D9"/>
          <w:sz w:val="22"/>
          <w:szCs w:val="22"/>
        </w:rPr>
        <w:t>Díky cenové mapě prodejních cen může profesionální makléř zjistit reálnou hodnotu bytu nebo domu a s touto informací u klienta pracovat. Novou pomocí profesionálům je aplikace Cenová mapa. S touto pomocí se nemusíte investice do nemovitostí obávat, nutné je však dobře zvážit koupi i její cenu s profesionálem nebo za pomoci analýzy vývoje cen nemovitostí.</w:t>
      </w:r>
    </w:p>
    <w:p w14:paraId="02E7CEF1" w14:textId="4ED58F12" w:rsidR="001461C9" w:rsidRDefault="001461C9" w:rsidP="001461C9">
      <w:pPr>
        <w:pStyle w:val="Normlnweb"/>
        <w:shd w:val="clear" w:color="auto" w:fill="FFFFFF"/>
        <w:spacing w:before="0" w:beforeAutospacing="0" w:after="150" w:afterAutospacing="0" w:line="333" w:lineRule="atLeast"/>
        <w:jc w:val="both"/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EB5C89">
        <w:rPr>
          <w:rFonts w:asciiTheme="minorHAnsi" w:hAnsiTheme="minorHAnsi"/>
          <w:color w:val="262626" w:themeColor="text1" w:themeTint="D9"/>
          <w:sz w:val="22"/>
          <w:szCs w:val="22"/>
        </w:rPr>
        <w:t>Pokud potřebujete pomoci s rozhodnutím jak investovat, jak zhodnotit majetek, zda je pro rozhodnutí vhodná doba, či zda je investice do nemovitost</w:t>
      </w:r>
      <w:r w:rsidR="00526AA5">
        <w:rPr>
          <w:rFonts w:asciiTheme="minorHAnsi" w:hAnsiTheme="minorHAnsi"/>
          <w:color w:val="262626" w:themeColor="text1" w:themeTint="D9"/>
          <w:sz w:val="22"/>
          <w:szCs w:val="22"/>
        </w:rPr>
        <w:t>i</w:t>
      </w:r>
      <w:r w:rsidRPr="00EB5C89">
        <w:rPr>
          <w:rFonts w:asciiTheme="minorHAnsi" w:hAnsiTheme="minorHAnsi"/>
          <w:color w:val="262626" w:themeColor="text1" w:themeTint="D9"/>
          <w:sz w:val="22"/>
          <w:szCs w:val="22"/>
        </w:rPr>
        <w:t xml:space="preserve"> pro vás to správné rozhodnutí, spojte se s profesionály z EFAWAY. Rádi a odborně Vám pomůžou, nebo doporučí správného partnera pro další konzultaci z oblasti realit. U svých poradců se ptejte, jaké služby nabízí, jakým způsobem pracují a jaké nástroje ke své práci využívají. Důležité jsou i jejich reference. U některých makléřů si toto můžete ověřit například na jejich osobních stránkách.</w:t>
      </w:r>
    </w:p>
    <w:p w14:paraId="028B5BA7" w14:textId="599994E1" w:rsidR="00526AA5" w:rsidRDefault="00526AA5" w:rsidP="001461C9">
      <w:pPr>
        <w:pStyle w:val="Normlnweb"/>
        <w:shd w:val="clear" w:color="auto" w:fill="FFFFFF"/>
        <w:spacing w:before="0" w:beforeAutospacing="0" w:after="150" w:afterAutospacing="0" w:line="333" w:lineRule="atLeast"/>
        <w:jc w:val="both"/>
        <w:rPr>
          <w:rFonts w:asciiTheme="minorHAnsi" w:hAnsiTheme="minorHAnsi"/>
          <w:color w:val="262626" w:themeColor="text1" w:themeTint="D9"/>
          <w:sz w:val="22"/>
          <w:szCs w:val="22"/>
        </w:rPr>
      </w:pPr>
    </w:p>
    <w:p w14:paraId="39EC5875" w14:textId="676CAA7E" w:rsidR="00526AA5" w:rsidRPr="002619BA" w:rsidRDefault="00526AA5" w:rsidP="00526AA5">
      <w:pPr>
        <w:rPr>
          <w:i/>
          <w:color w:val="404040" w:themeColor="text1" w:themeTint="BF"/>
          <w:sz w:val="20"/>
        </w:rPr>
      </w:pPr>
      <w:r w:rsidRPr="002619BA">
        <w:rPr>
          <w:i/>
          <w:color w:val="404040" w:themeColor="text1" w:themeTint="BF"/>
          <w:sz w:val="20"/>
        </w:rPr>
        <w:t xml:space="preserve">Autor: </w:t>
      </w:r>
      <w:r>
        <w:rPr>
          <w:i/>
          <w:color w:val="404040" w:themeColor="text1" w:themeTint="BF"/>
          <w:sz w:val="20"/>
        </w:rPr>
        <w:t>Vladimír Kuliš, prosinec</w:t>
      </w:r>
      <w:r w:rsidRPr="002619BA">
        <w:rPr>
          <w:i/>
          <w:color w:val="404040" w:themeColor="text1" w:themeTint="BF"/>
          <w:sz w:val="20"/>
        </w:rPr>
        <w:t xml:space="preserve"> 2015</w:t>
      </w:r>
    </w:p>
    <w:p w14:paraId="73F16FA6" w14:textId="77777777" w:rsidR="00526AA5" w:rsidRPr="00EB5C89" w:rsidRDefault="00526AA5" w:rsidP="001461C9">
      <w:pPr>
        <w:pStyle w:val="Normlnweb"/>
        <w:shd w:val="clear" w:color="auto" w:fill="FFFFFF"/>
        <w:spacing w:before="0" w:beforeAutospacing="0" w:after="150" w:afterAutospacing="0" w:line="333" w:lineRule="atLeast"/>
        <w:jc w:val="both"/>
        <w:rPr>
          <w:rFonts w:asciiTheme="minorHAnsi" w:hAnsiTheme="minorHAnsi"/>
          <w:color w:val="262626" w:themeColor="text1" w:themeTint="D9"/>
          <w:sz w:val="22"/>
          <w:szCs w:val="22"/>
        </w:rPr>
      </w:pPr>
    </w:p>
    <w:p w14:paraId="11FA956C" w14:textId="77777777" w:rsidR="0084436E" w:rsidRDefault="0084436E"/>
    <w:sectPr w:rsidR="0084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C2584"/>
    <w:multiLevelType w:val="hybridMultilevel"/>
    <w:tmpl w:val="EC22732E"/>
    <w:lvl w:ilvl="0" w:tplc="AFB89A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C9"/>
    <w:rsid w:val="001461C9"/>
    <w:rsid w:val="00526AA5"/>
    <w:rsid w:val="00757E22"/>
    <w:rsid w:val="0084436E"/>
    <w:rsid w:val="0096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ECD0"/>
  <w15:chartTrackingRefBased/>
  <w15:docId w15:val="{A014B303-7EB2-4128-B3BF-0EC580D5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61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461C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rsid w:val="001461C9"/>
    <w:pPr>
      <w:spacing w:before="100" w:beforeAutospacing="1" w:after="100" w:afterAutospacing="1"/>
    </w:pPr>
    <w:rPr>
      <w:lang w:eastAsia="ko-KR"/>
    </w:rPr>
  </w:style>
  <w:style w:type="character" w:customStyle="1" w:styleId="apple-converted-space">
    <w:name w:val="apple-converted-space"/>
    <w:basedOn w:val="Standardnpsmoodstavce"/>
    <w:rsid w:val="0014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Habr</dc:creator>
  <cp:keywords/>
  <dc:description/>
  <cp:lastModifiedBy>Zdeněk Habr</cp:lastModifiedBy>
  <cp:revision>3</cp:revision>
  <dcterms:created xsi:type="dcterms:W3CDTF">2015-12-21T15:43:00Z</dcterms:created>
  <dcterms:modified xsi:type="dcterms:W3CDTF">2015-12-21T16:18:00Z</dcterms:modified>
</cp:coreProperties>
</file>